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3D4B5" w14:textId="77777777" w:rsidR="003C04DA" w:rsidRDefault="00751A8B">
      <w:pPr>
        <w:rPr>
          <w:b/>
          <w:sz w:val="28"/>
          <w:szCs w:val="28"/>
        </w:rPr>
      </w:pPr>
      <w:r>
        <w:rPr>
          <w:b/>
          <w:sz w:val="28"/>
          <w:szCs w:val="28"/>
        </w:rPr>
        <w:t>Wattbewerb Quartals-Award für die Landeshauptstadt München</w:t>
      </w:r>
    </w:p>
    <w:p w14:paraId="58D3E397" w14:textId="77777777" w:rsidR="003C04DA" w:rsidRDefault="003C04DA">
      <w:pPr>
        <w:rPr>
          <w:b/>
        </w:rPr>
      </w:pPr>
    </w:p>
    <w:p w14:paraId="53CF0EC4" w14:textId="77777777" w:rsidR="003C04DA" w:rsidRDefault="00751A8B">
      <w:pPr>
        <w:rPr>
          <w:rFonts w:eastAsia="Times New Roman" w:cs="Arial"/>
          <w:color w:val="000000"/>
        </w:rPr>
      </w:pPr>
      <w:r>
        <w:rPr>
          <w:b/>
        </w:rPr>
        <w:t>München (10.11.2021) – „Gemeinsam holen wir die Sonne auf die Dächer“ – unter diesem Motto stand die Ausschreibung für den Quartals-Award für das 2. Quartal 2021 für Wattbewerb, dem bundesweiten Wettbewerb für mehr Photovoltaik. Neun Städte haben ihre Idee</w:t>
      </w:r>
      <w:r>
        <w:rPr>
          <w:b/>
        </w:rPr>
        <w:t>n und Konzepte zur Öffentlichkeitsarbeit eingereicht. Mit einem gelungenen Konzept, dass die Zusammenarbeit von Stadtverwaltung und NGOs zum Thema Klimawandel in den Vordergrund stellt, konnte München in diesem Quartals-Award überzeugen und wurde von der J</w:t>
      </w:r>
      <w:r>
        <w:rPr>
          <w:b/>
        </w:rPr>
        <w:t>ury des Wattbewerb-Organisationsteams auf den 2. Platz gewählt. Erster wurde die Stadt Schweinfurt, die mit einem Marketingkonzept aus Bauzaunbannern, Flyern und öffentlichen Veranstaltungen punkten konnte.</w:t>
      </w:r>
    </w:p>
    <w:p w14:paraId="49765928" w14:textId="77777777" w:rsidR="003C04DA" w:rsidRDefault="003C04DA"/>
    <w:p w14:paraId="5C473935" w14:textId="77777777" w:rsidR="003C04DA" w:rsidRDefault="00751A8B">
      <w:r>
        <w:t xml:space="preserve">Die Preisverleihung fand am 09.11.21 im Referat </w:t>
      </w:r>
      <w:r>
        <w:t>für Klima- und Umweltschutz mit der Referentin Christine Kugler statt. Als Mitglied des Wattbewerb Organisations-Teams überreichte Helmut Göbel die Urkunde und ein Buch zur nachhaltigen Energiewende. „Ich freue mich sehr, im Namen der Landeshauptstadt Münc</w:t>
      </w:r>
      <w:r>
        <w:t xml:space="preserve">hen und des Referats für Klima- und Umweltschutz diese Urkunde entgegen nehmen zu dürfen“, so Christine Kugler, </w:t>
      </w:r>
      <w:r w:rsidRPr="007B4A1C">
        <w:t>Referentin für Klima- und Umweltschutz</w:t>
      </w:r>
      <w:r>
        <w:t>. „Die Teilnahme Münchens am Wattbewerb ist ein wichtiges Instrument, die Stadtgesellschaft für den Photov</w:t>
      </w:r>
      <w:r>
        <w:t xml:space="preserve">oltaikausbau und für ein klimafreundliches Denken und Handeln zu aktivieren und sensibilisieren. Denn: Jede*r Einzelne kann einen individuellen Beitrag zur Energiewende und für ein klimafreundliches München leisten.“ </w:t>
      </w:r>
    </w:p>
    <w:p w14:paraId="336A92C0" w14:textId="77777777" w:rsidR="003C04DA" w:rsidRDefault="00751A8B">
      <w:r>
        <w:t>Helmut Göbel betonte, dass diese riesi</w:t>
      </w:r>
      <w:r>
        <w:t>ge Aufgabe nur im Zusammenspiel aller Akteure gelöst werden kann: "Für die Energiewende bedarf es der Anstrengung aller: Bundes- und Landesregierung, Kommune, BürgerInnen, Klimaaktive sowie Industrie und Handwerk. Es wird kein Sprint, sondern ein 'Iron Man</w:t>
      </w:r>
      <w:r>
        <w:t xml:space="preserve">', um das 1,5 Grad-Ziel bis 2030 zu erreichen. Die Stadt München hat wesentliche Schritte in diese Richtung eingeleitet, aber es bleibt viel zu tun. Pack </w:t>
      </w:r>
      <w:proofErr w:type="spellStart"/>
      <w:r>
        <w:t>ma's</w:t>
      </w:r>
      <w:proofErr w:type="spellEnd"/>
      <w:r>
        <w:t xml:space="preserve">."  </w:t>
      </w:r>
    </w:p>
    <w:p w14:paraId="1A8CAA31" w14:textId="0D833DAC" w:rsidR="003C04DA" w:rsidRDefault="00751A8B">
      <w:r>
        <w:t>Erst kürzlich wurde im Münchener Stadtrat eine Photovoltaik-Pflicht für Neubauten verabschied</w:t>
      </w:r>
      <w:r>
        <w:t>et. Trotz dieses wichtigen und richtungsweisenden Schrittes bleibt aber noch viel zu tun, um signifikant mehr PV auf Münchens Dächer zu bringen, was auch die Vertreter</w:t>
      </w:r>
      <w:r w:rsidRPr="007B4A1C">
        <w:t xml:space="preserve">*innen </w:t>
      </w:r>
      <w:r>
        <w:t xml:space="preserve">der Stadt einräumten. Als größte Hemmnisse </w:t>
      </w:r>
      <w:proofErr w:type="gramStart"/>
      <w:r>
        <w:t>wurden</w:t>
      </w:r>
      <w:proofErr w:type="gramEnd"/>
      <w:r>
        <w:t xml:space="preserve"> die zur Zeit zu geringen Kapazit</w:t>
      </w:r>
      <w:r>
        <w:t>äten im Bereich Beratung und die Verfügbarkeit von Solarteuren identifiziert. Beide Engpässe sollen nun aktiv entschärft werden, wobei hier dem Bauzentrum der Landeshauptstadt München mit den dort angesiedelten Beratern eine wichtige Rolle zukommt. Auch da</w:t>
      </w:r>
      <w:r>
        <w:t xml:space="preserve">s Wattbewerb Organisations-Team will hier einen Beitrag leisten und </w:t>
      </w:r>
      <w:r w:rsidRPr="007B4A1C">
        <w:t xml:space="preserve">verbreitet zusammen mit </w:t>
      </w:r>
      <w:proofErr w:type="spellStart"/>
      <w:r w:rsidRPr="007B4A1C">
        <w:t>MetropolSolar</w:t>
      </w:r>
      <w:proofErr w:type="spellEnd"/>
      <w:r w:rsidRPr="007B4A1C">
        <w:t xml:space="preserve"> die dort entwickelte </w:t>
      </w:r>
      <w:proofErr w:type="spellStart"/>
      <w:r w:rsidRPr="007B4A1C">
        <w:rPr>
          <w:u w:val="single"/>
        </w:rPr>
        <w:t>BürgerSolarBeratung</w:t>
      </w:r>
      <w:proofErr w:type="spellEnd"/>
      <w:r w:rsidRPr="007B4A1C">
        <w:rPr>
          <w:u w:val="single"/>
        </w:rPr>
        <w:t>,</w:t>
      </w:r>
      <w:r>
        <w:t xml:space="preserve"> um lokale </w:t>
      </w:r>
      <w:proofErr w:type="spellStart"/>
      <w:r>
        <w:t>Know-How</w:t>
      </w:r>
      <w:proofErr w:type="spellEnd"/>
      <w:r>
        <w:t>-Cluster aufzubauen und den Nachahmungseffekt in der Nac</w:t>
      </w:r>
      <w:r>
        <w:t xml:space="preserve">hbarschaft zu stärken. </w:t>
      </w:r>
    </w:p>
    <w:p w14:paraId="2169D67F" w14:textId="77777777" w:rsidR="003C04DA" w:rsidRDefault="003C04DA"/>
    <w:p w14:paraId="74567E8E" w14:textId="77777777" w:rsidR="003C04DA" w:rsidRDefault="003C04DA"/>
    <w:p w14:paraId="3542052C" w14:textId="77777777" w:rsidR="003C04DA" w:rsidRDefault="003C04DA"/>
    <w:p w14:paraId="40CD3EED" w14:textId="77777777" w:rsidR="003C04DA" w:rsidRDefault="003C04DA"/>
    <w:p w14:paraId="1CF3F10D" w14:textId="77777777" w:rsidR="003C04DA" w:rsidRDefault="003C04DA"/>
    <w:p w14:paraId="5573493A" w14:textId="77777777" w:rsidR="003C04DA" w:rsidRDefault="00751A8B">
      <w:r>
        <w:rPr>
          <w:noProof/>
        </w:rPr>
        <w:lastRenderedPageBreak/>
        <mc:AlternateContent>
          <mc:Choice Requires="wpg">
            <w:drawing>
              <wp:inline distT="0" distB="0" distL="0" distR="0" wp14:anchorId="350025A3" wp14:editId="61B0B50E">
                <wp:extent cx="5939790" cy="4291330"/>
                <wp:effectExtent l="0" t="0" r="3810" b="0"/>
                <wp:docPr id="2" name="Grafik 2" descr="Ein Bild, das Text, Person, Bode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Person, Boden, Personen enthält.&#10;&#10;Automatisch generierte Beschreibung"/>
                        <pic:cNvPicPr>
                          <a:picLocks noChangeAspect="1"/>
                        </pic:cNvPicPr>
                      </pic:nvPicPr>
                      <pic:blipFill>
                        <a:blip r:embed="rId7"/>
                        <a:stretch/>
                      </pic:blipFill>
                      <pic:spPr bwMode="auto">
                        <a:xfrm>
                          <a:off x="0" y="0"/>
                          <a:ext cx="5939790" cy="429133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467.7pt;height:337.9pt;" stroked="false">
                <v:path textboxrect="0,0,0,0"/>
                <v:imagedata r:id="rId11" o:title=""/>
              </v:shape>
            </w:pict>
          </mc:Fallback>
        </mc:AlternateContent>
      </w:r>
    </w:p>
    <w:p w14:paraId="42CD172D" w14:textId="77777777" w:rsidR="003C04DA" w:rsidRDefault="00751A8B">
      <w:pPr>
        <w:rPr>
          <w:i/>
          <w:iCs/>
        </w:rPr>
      </w:pPr>
      <w:r>
        <w:rPr>
          <w:i/>
          <w:iCs/>
        </w:rPr>
        <w:t xml:space="preserve">Von links nach rechts: Dr. Andreas Horn (Solarkoordinator der Landeshauptstadt München), Franz Fuchs (Parent </w:t>
      </w:r>
      <w:proofErr w:type="spellStart"/>
      <w:r>
        <w:rPr>
          <w:i/>
          <w:iCs/>
        </w:rPr>
        <w:t>for</w:t>
      </w:r>
      <w:proofErr w:type="spellEnd"/>
      <w:r>
        <w:rPr>
          <w:i/>
          <w:iCs/>
        </w:rPr>
        <w:t xml:space="preserve"> Future München) Christine Kugler, Referentin für Klima- und Umweltschutz und Helmut Göbel vom Wattbewerb Organis</w:t>
      </w:r>
      <w:r>
        <w:rPr>
          <w:i/>
          <w:iCs/>
        </w:rPr>
        <w:t xml:space="preserve">ations-Team bei der Preisverleihung </w:t>
      </w:r>
    </w:p>
    <w:p w14:paraId="50FF02C5" w14:textId="77777777" w:rsidR="003C04DA" w:rsidRDefault="003C04DA">
      <w:pPr>
        <w:rPr>
          <w:u w:val="single"/>
        </w:rPr>
      </w:pPr>
    </w:p>
    <w:p w14:paraId="621A2F35" w14:textId="77777777" w:rsidR="003C04DA" w:rsidRDefault="00751A8B">
      <w:r>
        <w:rPr>
          <w:u w:val="single"/>
        </w:rPr>
        <w:t>Basisinformationen siehe unter</w:t>
      </w:r>
      <w:r>
        <w:t xml:space="preserve">: </w:t>
      </w:r>
      <w:hyperlink r:id="rId12" w:tooltip="https://wattbewerb.de/medien-news-presse/presse/" w:history="1">
        <w:r>
          <w:rPr>
            <w:rStyle w:val="Hyperlink"/>
          </w:rPr>
          <w:t>https://wattbewerb.de/medien-news-presse/presse/</w:t>
        </w:r>
      </w:hyperlink>
      <w:r>
        <w:t xml:space="preserve"> </w:t>
      </w:r>
    </w:p>
    <w:p w14:paraId="2191F6D2" w14:textId="77777777" w:rsidR="003C04DA" w:rsidRDefault="00751A8B">
      <w:pPr>
        <w:rPr>
          <w:iCs/>
        </w:rPr>
      </w:pPr>
      <w:r>
        <w:rPr>
          <w:u w:val="single"/>
        </w:rPr>
        <w:t>Kontakt</w:t>
      </w:r>
    </w:p>
    <w:p w14:paraId="77B6A5B6" w14:textId="77777777" w:rsidR="003C04DA" w:rsidRDefault="00751A8B">
      <w:pPr>
        <w:rPr>
          <w:iCs/>
        </w:rPr>
      </w:pPr>
      <w:hyperlink r:id="rId13" w:tooltip="https://faktor2.solar/staedte-challenge/" w:history="1">
        <w:r>
          <w:rPr>
            <w:rStyle w:val="Hyperlink"/>
            <w:iCs/>
          </w:rPr>
          <w:t>https://faktor2.solar/staedte-challenge/</w:t>
        </w:r>
      </w:hyperlink>
      <w:r>
        <w:rPr>
          <w:iCs/>
        </w:rPr>
        <w:t xml:space="preserve">, </w:t>
      </w:r>
      <w:hyperlink r:id="rId14" w:tooltip="https://wattbewerb.de" w:history="1">
        <w:r>
          <w:rPr>
            <w:rStyle w:val="Hyperlink"/>
            <w:iCs/>
          </w:rPr>
          <w:t>https://wattbewerb.de</w:t>
        </w:r>
      </w:hyperlink>
      <w:r>
        <w:rPr>
          <w:iCs/>
        </w:rPr>
        <w:br/>
        <w:t xml:space="preserve">Wattbewerb Presseteam: </w:t>
      </w:r>
      <w:hyperlink r:id="rId15" w:tooltip="mailto:presse@wattbewerb.de" w:history="1">
        <w:r>
          <w:rPr>
            <w:rStyle w:val="Hyperlink"/>
          </w:rPr>
          <w:t>presse@wattbewerb.de</w:t>
        </w:r>
      </w:hyperlink>
      <w:r>
        <w:br/>
        <w:t xml:space="preserve">Rainer Romer (0172 / 7609920), Holger </w:t>
      </w:r>
      <w:proofErr w:type="spellStart"/>
      <w:r>
        <w:t>Förter</w:t>
      </w:r>
      <w:proofErr w:type="spellEnd"/>
      <w:r>
        <w:t>-Barth (01577 / 5878847)</w:t>
      </w:r>
    </w:p>
    <w:sectPr w:rsidR="003C04DA">
      <w:headerReference w:type="default" r:id="rId16"/>
      <w:footerReference w:type="default" r:id="rId17"/>
      <w:pgSz w:w="11906" w:h="16838"/>
      <w:pgMar w:top="1985" w:right="1134" w:bottom="1418" w:left="1418" w:header="45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4AD8C" w14:textId="77777777" w:rsidR="00751A8B" w:rsidRDefault="00751A8B">
      <w:pPr>
        <w:spacing w:after="0" w:line="240" w:lineRule="auto"/>
      </w:pPr>
      <w:r>
        <w:separator/>
      </w:r>
    </w:p>
  </w:endnote>
  <w:endnote w:type="continuationSeparator" w:id="0">
    <w:p w14:paraId="5D912BE8" w14:textId="77777777" w:rsidR="00751A8B" w:rsidRDefault="00751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BBA0D" w14:textId="77777777" w:rsidR="003C04DA" w:rsidRDefault="00751A8B">
    <w:pPr>
      <w:pStyle w:val="FuzeileWB"/>
    </w:pPr>
    <w:r>
      <w:t>09.11.2021</w:t>
    </w:r>
    <w:r>
      <w:tab/>
      <w:t xml:space="preserve"> Seite </w:t>
    </w:r>
    <w:r>
      <w:fldChar w:fldCharType="begin"/>
    </w:r>
    <w:r>
      <w:instrText xml:space="preserve"> PAGE   \* MERGEFORMAT </w:instrText>
    </w:r>
    <w:r>
      <w:fldChar w:fldCharType="separate"/>
    </w:r>
    <w:r>
      <w:t>1</w:t>
    </w:r>
    <w:r>
      <w:fldChar w:fldCharType="end"/>
    </w:r>
    <w:r>
      <w:t xml:space="preserve"> von </w:t>
    </w:r>
    <w:r>
      <w:fldChar w:fldCharType="begin"/>
    </w:r>
    <w:r>
      <w:instrText>NUMPAGES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CA00E" w14:textId="77777777" w:rsidR="00751A8B" w:rsidRDefault="00751A8B">
      <w:pPr>
        <w:spacing w:after="0" w:line="240" w:lineRule="auto"/>
      </w:pPr>
      <w:r>
        <w:separator/>
      </w:r>
    </w:p>
  </w:footnote>
  <w:footnote w:type="continuationSeparator" w:id="0">
    <w:p w14:paraId="164466B4" w14:textId="77777777" w:rsidR="00751A8B" w:rsidRDefault="00751A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8FA63" w14:textId="77777777" w:rsidR="003C04DA" w:rsidRDefault="00751A8B">
    <w:pPr>
      <w:rPr>
        <w:b/>
        <w:bCs/>
        <w:sz w:val="32"/>
        <w:szCs w:val="32"/>
      </w:rPr>
    </w:pPr>
    <w:r>
      <w:rPr>
        <w:b/>
        <w:bCs/>
        <w:sz w:val="32"/>
        <w:szCs w:val="32"/>
      </w:rPr>
      <w:br/>
      <w:t>Pressemitteilung</w:t>
    </w:r>
    <w:r>
      <w:tab/>
    </w:r>
    <w:r>
      <w:tab/>
    </w:r>
    <w:r>
      <w:rPr>
        <w:noProof/>
        <w:lang w:val="en-US"/>
      </w:rPr>
      <mc:AlternateContent>
        <mc:Choice Requires="wpg">
          <w:drawing>
            <wp:anchor distT="0" distB="0" distL="114300" distR="114300" simplePos="0" relativeHeight="251658240" behindDoc="0" locked="0" layoutInCell="1" allowOverlap="1" wp14:anchorId="39508F16" wp14:editId="628E0ECA">
              <wp:simplePos x="0" y="0"/>
              <wp:positionH relativeFrom="column">
                <wp:posOffset>4497070</wp:posOffset>
              </wp:positionH>
              <wp:positionV relativeFrom="page">
                <wp:posOffset>285115</wp:posOffset>
              </wp:positionV>
              <wp:extent cx="1353600" cy="648000"/>
              <wp:effectExtent l="0" t="0" r="0" b="0"/>
              <wp:wrapNone/>
              <wp:docPr id="1" name="Grafik 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2" descr="Ein Bild, das Text, ClipArt enthält.&#10;&#10;Automatisch generierte Beschreibung"/>
                      <pic:cNvPicPr>
                        <a:picLocks noChangeAspect="1"/>
                      </pic:cNvPicPr>
                    </pic:nvPicPr>
                    <pic:blipFill>
                      <a:blip r:embed="rId1"/>
                      <a:stretch/>
                    </pic:blipFill>
                    <pic:spPr bwMode="auto">
                      <a:xfrm>
                        <a:off x="0" y="0"/>
                        <a:ext cx="1353600" cy="6480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58240;o:allowoverlap:true;o:allowincell:true;mso-position-horizontal-relative:text;margin-left:354.1pt;mso-position-horizontal:absolute;mso-position-vertical-relative:page;margin-top:22.4pt;mso-position-vertical:absolute;width:106.6pt;height:51.0pt;" stroked="false">
              <v:path textboxrect="0,0,0,0"/>
              <v:imagedata r:id="rId2" o:titl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4DA"/>
    <w:rsid w:val="000A75F4"/>
    <w:rsid w:val="003C04DA"/>
    <w:rsid w:val="00751A8B"/>
    <w:rsid w:val="007B4A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ADFC4"/>
  <w15:docId w15:val="{7FB4ECBB-8503-4DB8-98CF-6FECD4B99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paragraph" w:styleId="Beschriftung">
    <w:name w:val="caption"/>
    <w:basedOn w:val="Standard"/>
    <w:next w:val="Standard"/>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Abbildungsverzeichnis">
    <w:name w:val="table of figures"/>
    <w:basedOn w:val="Standard"/>
    <w:next w:val="Standard"/>
    <w:uiPriority w:val="99"/>
    <w:unhideWhenUsed/>
    <w:pPr>
      <w:spacing w:after="0"/>
    </w:p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Listenabsatz">
    <w:name w:val="List Paragraph"/>
    <w:basedOn w:val="Standard"/>
    <w:uiPriority w:val="34"/>
    <w:qFormat/>
    <w:pPr>
      <w:ind w:left="720"/>
      <w:contextualSpacing/>
    </w:p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cPr>
    </w:tblStylePr>
    <w:tblStylePr w:type="band1Horz">
      <w:tblPr/>
      <w:tcPr>
        <w:shd w:val="clear" w:color="auto" w:fill="F2F2F2"/>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cPr>
    </w:tblStylePr>
    <w:tblStylePr w:type="band1Horz">
      <w:rPr>
        <w:rFonts w:ascii="Arial" w:hAnsi="Arial"/>
        <w:color w:val="404040"/>
        <w:sz w:val="22"/>
      </w:rPr>
      <w:tblPr/>
      <w:tcPr>
        <w:shd w:val="clear" w:color="auto" w:fill="D8E2F3"/>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cPr>
    </w:tblStylePr>
    <w:tblStylePr w:type="band1Horz">
      <w:rPr>
        <w:rFonts w:ascii="Arial" w:hAnsi="Arial"/>
        <w:color w:val="404040"/>
        <w:sz w:val="22"/>
      </w:rPr>
      <w:tblPr/>
      <w:tcPr>
        <w:shd w:val="clear" w:color="auto" w:fill="FBE5D6"/>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cPr>
    </w:tblStylePr>
    <w:tblStylePr w:type="band1Horz">
      <w:rPr>
        <w:rFonts w:ascii="Arial" w:hAnsi="Arial"/>
        <w:color w:val="404040"/>
        <w:sz w:val="22"/>
      </w:rPr>
      <w:tblPr/>
      <w:tcPr>
        <w:shd w:val="clear" w:color="auto" w:fill="ECECEC"/>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cPr>
    </w:tblStylePr>
    <w:tblStylePr w:type="band1Horz">
      <w:rPr>
        <w:rFonts w:ascii="Arial" w:hAnsi="Arial"/>
        <w:color w:val="404040"/>
        <w:sz w:val="22"/>
      </w:rPr>
      <w:tblPr/>
      <w:tcPr>
        <w:shd w:val="clear" w:color="auto" w:fill="FFF2CB"/>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cPr>
    </w:tblStylePr>
    <w:tblStylePr w:type="band1Horz">
      <w:rPr>
        <w:rFonts w:ascii="Arial" w:hAnsi="Arial"/>
        <w:color w:val="404040"/>
        <w:sz w:val="22"/>
      </w:rPr>
      <w:tblPr/>
      <w:tcPr>
        <w:shd w:val="clear" w:color="auto" w:fill="DDEAF6"/>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cPr>
    </w:tblStylePr>
    <w:tblStylePr w:type="band1Horz">
      <w:rPr>
        <w:rFonts w:ascii="Arial" w:hAnsi="Arial"/>
        <w:color w:val="404040"/>
        <w:sz w:val="22"/>
      </w:rPr>
      <w:tblPr/>
      <w:tcPr>
        <w:shd w:val="clear" w:color="auto" w:fill="E1EFD8"/>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cPr>
    </w:tblStylePr>
    <w:tblStylePr w:type="band1Horz">
      <w:rPr>
        <w:rFonts w:ascii="Arial" w:hAnsi="Arial"/>
        <w:color w:val="404040"/>
        <w:sz w:val="22"/>
      </w:rPr>
      <w:tblPr/>
      <w:tcPr>
        <w:shd w:val="clear" w:color="auto" w:fill="D8E2F3"/>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cPr>
    </w:tblStylePr>
    <w:tblStylePr w:type="band1Horz">
      <w:rPr>
        <w:rFonts w:ascii="Arial" w:hAnsi="Arial"/>
        <w:color w:val="404040"/>
        <w:sz w:val="22"/>
      </w:rPr>
      <w:tblPr/>
      <w:tcPr>
        <w:shd w:val="clear" w:color="auto" w:fill="FBE5D6"/>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cPr>
    </w:tblStylePr>
    <w:tblStylePr w:type="band1Horz">
      <w:rPr>
        <w:rFonts w:ascii="Arial" w:hAnsi="Arial"/>
        <w:color w:val="404040"/>
        <w:sz w:val="22"/>
      </w:rPr>
      <w:tblPr/>
      <w:tcPr>
        <w:shd w:val="clear" w:color="auto" w:fill="ECECEC"/>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cPr>
    </w:tblStylePr>
    <w:tblStylePr w:type="band1Horz">
      <w:rPr>
        <w:rFonts w:ascii="Arial" w:hAnsi="Arial"/>
        <w:color w:val="404040"/>
        <w:sz w:val="22"/>
      </w:rPr>
      <w:tblPr/>
      <w:tcPr>
        <w:shd w:val="clear" w:color="auto" w:fill="FFF2CB"/>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cPr>
    </w:tblStylePr>
    <w:tblStylePr w:type="band1Horz">
      <w:rPr>
        <w:rFonts w:ascii="Arial" w:hAnsi="Arial"/>
        <w:color w:val="404040"/>
        <w:sz w:val="22"/>
      </w:rPr>
      <w:tblPr/>
      <w:tcPr>
        <w:shd w:val="clear" w:color="auto" w:fill="DDEAF6"/>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cPr>
    </w:tblStylePr>
    <w:tblStylePr w:type="band1Horz">
      <w:rPr>
        <w:rFonts w:ascii="Arial" w:hAnsi="Arial"/>
        <w:color w:val="404040"/>
        <w:sz w:val="22"/>
      </w:rPr>
      <w:tblPr/>
      <w:tcPr>
        <w:shd w:val="clear" w:color="auto" w:fill="E1EFD8"/>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cPr>
    </w:tblStylePr>
    <w:tblStylePr w:type="band1Horz">
      <w:rPr>
        <w:rFonts w:ascii="Arial" w:hAnsi="Arial"/>
        <w:color w:val="404040"/>
        <w:sz w:val="22"/>
      </w:rPr>
      <w:tblPr/>
      <w:tcPr>
        <w:shd w:val="clear" w:color="auto" w:fill="DAE3F3"/>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cPr>
    </w:tblStylePr>
    <w:tblStylePr w:type="band1Horz">
      <w:rPr>
        <w:rFonts w:ascii="Arial" w:hAnsi="Arial"/>
        <w:color w:val="404040"/>
        <w:sz w:val="22"/>
      </w:rPr>
      <w:tblPr/>
      <w:tcPr>
        <w:shd w:val="clear" w:color="auto" w:fill="FBE5D6"/>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cPr>
    </w:tblStylePr>
    <w:tblStylePr w:type="band1Horz">
      <w:rPr>
        <w:rFonts w:ascii="Arial" w:hAnsi="Arial"/>
        <w:color w:val="404040"/>
        <w:sz w:val="22"/>
      </w:rPr>
      <w:tblPr/>
      <w:tcPr>
        <w:shd w:val="clear" w:color="auto" w:fill="ECECEC"/>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cPr>
    </w:tblStylePr>
    <w:tblStylePr w:type="band1Horz">
      <w:rPr>
        <w:rFonts w:ascii="Arial" w:hAnsi="Arial"/>
        <w:color w:val="404040"/>
        <w:sz w:val="22"/>
      </w:rPr>
      <w:tblPr/>
      <w:tcPr>
        <w:shd w:val="clear" w:color="auto" w:fill="FFF2CB"/>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cPr>
    </w:tblStylePr>
    <w:tblStylePr w:type="band1Horz">
      <w:rPr>
        <w:rFonts w:ascii="Arial" w:hAnsi="Arial"/>
        <w:color w:val="404040"/>
        <w:sz w:val="22"/>
      </w:rPr>
      <w:tblPr/>
      <w:tcPr>
        <w:shd w:val="clear" w:color="auto" w:fill="DDEAF6"/>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cPr>
    </w:tblStylePr>
    <w:tblStylePr w:type="band1Horz">
      <w:rPr>
        <w:rFonts w:ascii="Arial" w:hAnsi="Arial"/>
        <w:color w:val="404040"/>
        <w:sz w:val="22"/>
      </w:rPr>
      <w:tblPr/>
      <w:tcPr>
        <w:shd w:val="clear" w:color="auto" w:fill="E1EFD8"/>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blPr>
    <w:tblStylePr w:type="firstRow">
      <w:rPr>
        <w:rFonts w:ascii="Arial" w:hAnsi="Arial"/>
        <w:b/>
        <w:color w:val="FFFFFF"/>
        <w:sz w:val="22"/>
      </w:rPr>
      <w:tblPr/>
      <w:tcPr>
        <w:shd w:val="clear" w:color="auto" w:fill="000000"/>
      </w:tcPr>
    </w:tblStylePr>
    <w:tblStylePr w:type="lastRow">
      <w:rPr>
        <w:rFonts w:ascii="Arial" w:hAnsi="Arial"/>
        <w:b/>
        <w:color w:val="FFFFFF"/>
        <w:sz w:val="22"/>
      </w:rPr>
      <w:tblPr/>
      <w:tcPr>
        <w:tcBorders>
          <w:top w:val="single" w:sz="4" w:space="0" w:color="FFFFFF" w:themeColor="light1"/>
        </w:tcBorders>
        <w:shd w:val="clear" w:color="auto" w:fill="000000"/>
      </w:tcPr>
    </w:tblStylePr>
    <w:tblStylePr w:type="firstCol">
      <w:rPr>
        <w:rFonts w:ascii="Arial" w:hAnsi="Arial"/>
        <w:b/>
        <w:color w:val="FFFFFF"/>
        <w:sz w:val="22"/>
      </w:rPr>
      <w:tblPr/>
      <w:tcPr>
        <w:shd w:val="clear" w:color="auto" w:fill="000000"/>
      </w:tcPr>
    </w:tblStylePr>
    <w:tblStylePr w:type="lastCol">
      <w:rPr>
        <w:rFonts w:ascii="Arial" w:hAnsi="Arial"/>
        <w:b/>
        <w:color w:val="FFFFFF"/>
        <w:sz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blPr>
    <w:tblStylePr w:type="firstRow">
      <w:rPr>
        <w:rFonts w:ascii="Arial" w:hAnsi="Arial"/>
        <w:b/>
        <w:color w:val="FFFFFF"/>
        <w:sz w:val="22"/>
      </w:rPr>
      <w:tblPr/>
      <w:tcPr>
        <w:shd w:val="clear" w:color="auto" w:fill="4472C4"/>
      </w:tcPr>
    </w:tblStylePr>
    <w:tblStylePr w:type="lastRow">
      <w:rPr>
        <w:rFonts w:ascii="Arial" w:hAnsi="Arial"/>
        <w:b/>
        <w:color w:val="FFFFFF"/>
        <w:sz w:val="22"/>
      </w:rPr>
      <w:tblPr/>
      <w:tcPr>
        <w:tcBorders>
          <w:top w:val="single" w:sz="4" w:space="0" w:color="FFFFFF" w:themeColor="light1"/>
        </w:tcBorders>
        <w:shd w:val="clear" w:color="auto" w:fill="4472C4"/>
      </w:tcPr>
    </w:tblStylePr>
    <w:tblStylePr w:type="firstCol">
      <w:rPr>
        <w:rFonts w:ascii="Arial" w:hAnsi="Arial"/>
        <w:b/>
        <w:color w:val="FFFFFF"/>
        <w:sz w:val="22"/>
      </w:rPr>
      <w:tblPr/>
      <w:tcPr>
        <w:shd w:val="clear" w:color="auto" w:fill="4472C4"/>
      </w:tcPr>
    </w:tblStylePr>
    <w:tblStylePr w:type="lastCol">
      <w:rPr>
        <w:rFonts w:ascii="Arial" w:hAnsi="Arial"/>
        <w:b/>
        <w:color w:val="FFFFFF"/>
        <w:sz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blPr>
    <w:tblStylePr w:type="firstRow">
      <w:rPr>
        <w:rFonts w:ascii="Arial" w:hAnsi="Arial"/>
        <w:b/>
        <w:color w:val="FFFFFF"/>
        <w:sz w:val="22"/>
      </w:rPr>
      <w:tblPr/>
      <w:tcPr>
        <w:shd w:val="clear" w:color="auto" w:fill="ED7D31"/>
      </w:tcPr>
    </w:tblStylePr>
    <w:tblStylePr w:type="lastRow">
      <w:rPr>
        <w:rFonts w:ascii="Arial" w:hAnsi="Arial"/>
        <w:b/>
        <w:color w:val="FFFFFF"/>
        <w:sz w:val="22"/>
      </w:rPr>
      <w:tblPr/>
      <w:tcPr>
        <w:tcBorders>
          <w:top w:val="single" w:sz="4" w:space="0" w:color="FFFFFF" w:themeColor="light1"/>
        </w:tcBorders>
        <w:shd w:val="clear" w:color="auto" w:fill="ED7D31"/>
      </w:tcPr>
    </w:tblStylePr>
    <w:tblStylePr w:type="firstCol">
      <w:rPr>
        <w:rFonts w:ascii="Arial" w:hAnsi="Arial"/>
        <w:b/>
        <w:color w:val="FFFFFF"/>
        <w:sz w:val="22"/>
      </w:rPr>
      <w:tblPr/>
      <w:tcPr>
        <w:shd w:val="clear" w:color="auto" w:fill="ED7D31"/>
      </w:tcPr>
    </w:tblStylePr>
    <w:tblStylePr w:type="lastCol">
      <w:rPr>
        <w:rFonts w:ascii="Arial" w:hAnsi="Arial"/>
        <w:b/>
        <w:color w:val="FFFFFF"/>
        <w:sz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blPr>
    <w:tblStylePr w:type="firstRow">
      <w:rPr>
        <w:rFonts w:ascii="Arial" w:hAnsi="Arial"/>
        <w:b/>
        <w:color w:val="FFFFFF"/>
        <w:sz w:val="22"/>
      </w:rPr>
      <w:tblPr/>
      <w:tcPr>
        <w:shd w:val="clear" w:color="auto" w:fill="A5A5A5"/>
      </w:tcPr>
    </w:tblStylePr>
    <w:tblStylePr w:type="lastRow">
      <w:rPr>
        <w:rFonts w:ascii="Arial" w:hAnsi="Arial"/>
        <w:b/>
        <w:color w:val="FFFFFF"/>
        <w:sz w:val="22"/>
      </w:rPr>
      <w:tblPr/>
      <w:tcPr>
        <w:tcBorders>
          <w:top w:val="single" w:sz="4" w:space="0" w:color="FFFFFF" w:themeColor="light1"/>
        </w:tcBorders>
        <w:shd w:val="clear" w:color="auto" w:fill="A5A5A5"/>
      </w:tcPr>
    </w:tblStylePr>
    <w:tblStylePr w:type="firstCol">
      <w:rPr>
        <w:rFonts w:ascii="Arial" w:hAnsi="Arial"/>
        <w:b/>
        <w:color w:val="FFFFFF"/>
        <w:sz w:val="22"/>
      </w:rPr>
      <w:tblPr/>
      <w:tcPr>
        <w:shd w:val="clear" w:color="auto" w:fill="A5A5A5"/>
      </w:tcPr>
    </w:tblStylePr>
    <w:tblStylePr w:type="lastCol">
      <w:rPr>
        <w:rFonts w:ascii="Arial" w:hAnsi="Arial"/>
        <w:b/>
        <w:color w:val="FFFFFF"/>
        <w:sz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blPr>
    <w:tblStylePr w:type="firstRow">
      <w:rPr>
        <w:rFonts w:ascii="Arial" w:hAnsi="Arial"/>
        <w:b/>
        <w:color w:val="FFFFFF"/>
        <w:sz w:val="22"/>
      </w:rPr>
      <w:tblPr/>
      <w:tcPr>
        <w:shd w:val="clear" w:color="auto" w:fill="FFC000"/>
      </w:tcPr>
    </w:tblStylePr>
    <w:tblStylePr w:type="lastRow">
      <w:rPr>
        <w:rFonts w:ascii="Arial" w:hAnsi="Arial"/>
        <w:b/>
        <w:color w:val="FFFFFF"/>
        <w:sz w:val="22"/>
      </w:rPr>
      <w:tblPr/>
      <w:tcPr>
        <w:tcBorders>
          <w:top w:val="single" w:sz="4" w:space="0" w:color="FFFFFF" w:themeColor="light1"/>
        </w:tcBorders>
        <w:shd w:val="clear" w:color="auto" w:fill="FFC000"/>
      </w:tcPr>
    </w:tblStylePr>
    <w:tblStylePr w:type="firstCol">
      <w:rPr>
        <w:rFonts w:ascii="Arial" w:hAnsi="Arial"/>
        <w:b/>
        <w:color w:val="FFFFFF"/>
        <w:sz w:val="22"/>
      </w:rPr>
      <w:tblPr/>
      <w:tcPr>
        <w:shd w:val="clear" w:color="auto" w:fill="FFC000"/>
      </w:tcPr>
    </w:tblStylePr>
    <w:tblStylePr w:type="lastCol">
      <w:rPr>
        <w:rFonts w:ascii="Arial" w:hAnsi="Arial"/>
        <w:b/>
        <w:color w:val="FFFFFF"/>
        <w:sz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blPr>
    <w:tblStylePr w:type="firstRow">
      <w:rPr>
        <w:rFonts w:ascii="Arial" w:hAnsi="Arial"/>
        <w:b/>
        <w:color w:val="FFFFFF"/>
        <w:sz w:val="22"/>
      </w:rPr>
      <w:tblPr/>
      <w:tcPr>
        <w:shd w:val="clear" w:color="auto" w:fill="5B9BD5"/>
      </w:tcPr>
    </w:tblStylePr>
    <w:tblStylePr w:type="lastRow">
      <w:rPr>
        <w:rFonts w:ascii="Arial" w:hAnsi="Arial"/>
        <w:b/>
        <w:color w:val="FFFFFF"/>
        <w:sz w:val="22"/>
      </w:rPr>
      <w:tblPr/>
      <w:tcPr>
        <w:tcBorders>
          <w:top w:val="single" w:sz="4" w:space="0" w:color="FFFFFF" w:themeColor="light1"/>
        </w:tcBorders>
        <w:shd w:val="clear" w:color="auto" w:fill="5B9BD5"/>
      </w:tcPr>
    </w:tblStylePr>
    <w:tblStylePr w:type="firstCol">
      <w:rPr>
        <w:rFonts w:ascii="Arial" w:hAnsi="Arial"/>
        <w:b/>
        <w:color w:val="FFFFFF"/>
        <w:sz w:val="22"/>
      </w:rPr>
      <w:tblPr/>
      <w:tcPr>
        <w:shd w:val="clear" w:color="auto" w:fill="5B9BD5"/>
      </w:tcPr>
    </w:tblStylePr>
    <w:tblStylePr w:type="lastCol">
      <w:rPr>
        <w:rFonts w:ascii="Arial" w:hAnsi="Arial"/>
        <w:b/>
        <w:color w:val="FFFFFF"/>
        <w:sz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blPr>
    <w:tblStylePr w:type="firstRow">
      <w:rPr>
        <w:rFonts w:ascii="Arial" w:hAnsi="Arial"/>
        <w:b/>
        <w:color w:val="FFFFFF"/>
        <w:sz w:val="22"/>
      </w:rPr>
      <w:tblPr/>
      <w:tcPr>
        <w:shd w:val="clear" w:color="auto" w:fill="70AD47"/>
      </w:tcPr>
    </w:tblStylePr>
    <w:tblStylePr w:type="lastRow">
      <w:rPr>
        <w:rFonts w:ascii="Arial" w:hAnsi="Arial"/>
        <w:b/>
        <w:color w:val="FFFFFF"/>
        <w:sz w:val="22"/>
      </w:rPr>
      <w:tblPr/>
      <w:tcPr>
        <w:tcBorders>
          <w:top w:val="single" w:sz="4" w:space="0" w:color="FFFFFF" w:themeColor="light1"/>
        </w:tcBorders>
        <w:shd w:val="clear" w:color="auto" w:fill="70AD47"/>
      </w:tcPr>
    </w:tblStylePr>
    <w:tblStylePr w:type="firstCol">
      <w:rPr>
        <w:rFonts w:ascii="Arial" w:hAnsi="Arial"/>
        <w:b/>
        <w:color w:val="FFFFFF"/>
        <w:sz w:val="22"/>
      </w:rPr>
      <w:tblPr/>
      <w:tcPr>
        <w:shd w:val="clear" w:color="auto" w:fill="70AD47"/>
      </w:tcPr>
    </w:tblStylePr>
    <w:tblStylePr w:type="lastCol">
      <w:rPr>
        <w:rFonts w:ascii="Arial" w:hAnsi="Arial"/>
        <w:b/>
        <w:color w:val="FFFFFF"/>
        <w:sz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cPr>
    </w:tblStylePr>
    <w:tblStylePr w:type="band1Horz">
      <w:rPr>
        <w:rFonts w:ascii="Arial" w:hAnsi="Arial"/>
        <w:color w:val="7F7F7F" w:themeColor="text1" w:themeTint="80" w:themeShade="95"/>
        <w:sz w:val="22"/>
      </w:rPr>
      <w:tblPr/>
      <w:tcPr>
        <w:shd w:val="clear" w:color="auto" w:fill="CBCBCB"/>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cPr>
    </w:tblStylePr>
    <w:tblStylePr w:type="band1Horz">
      <w:rPr>
        <w:rFonts w:ascii="Arial" w:hAnsi="Arial"/>
        <w:color w:val="A0B7E1" w:themeColor="accent1" w:themeTint="80" w:themeShade="95"/>
        <w:sz w:val="22"/>
      </w:rPr>
      <w:tblPr/>
      <w:tcPr>
        <w:shd w:val="clear" w:color="auto" w:fill="D8E2F3"/>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cPr>
    </w:tblStylePr>
    <w:tblStylePr w:type="band1Horz">
      <w:rPr>
        <w:rFonts w:ascii="Arial" w:hAnsi="Arial"/>
        <w:color w:val="F4B184" w:themeColor="accent2" w:themeTint="97" w:themeShade="95"/>
        <w:sz w:val="22"/>
      </w:rPr>
      <w:tblPr/>
      <w:tcPr>
        <w:shd w:val="clear" w:color="auto" w:fill="FBE5D6"/>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cPr>
    </w:tblStylePr>
    <w:tblStylePr w:type="band1Horz">
      <w:rPr>
        <w:rFonts w:ascii="Arial" w:hAnsi="Arial"/>
        <w:color w:val="A5A5A5" w:themeColor="accent3" w:themeTint="FE" w:themeShade="95"/>
        <w:sz w:val="22"/>
      </w:rPr>
      <w:tblPr/>
      <w:tcPr>
        <w:shd w:val="clear" w:color="auto" w:fill="ECECEC"/>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cPr>
    </w:tblStylePr>
    <w:tblStylePr w:type="band1Horz">
      <w:rPr>
        <w:rFonts w:ascii="Arial" w:hAnsi="Arial"/>
        <w:color w:val="FFD865" w:themeColor="accent4" w:themeTint="9A" w:themeShade="95"/>
        <w:sz w:val="22"/>
      </w:rPr>
      <w:tblPr/>
      <w:tcPr>
        <w:shd w:val="clear" w:color="auto" w:fill="FFF2CB"/>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cPr>
    </w:tblStylePr>
    <w:tblStylePr w:type="band1Horz">
      <w:rPr>
        <w:rFonts w:ascii="Arial" w:hAnsi="Arial"/>
        <w:color w:val="245A8D" w:themeColor="accent5" w:themeShade="95"/>
        <w:sz w:val="22"/>
      </w:rPr>
      <w:tblPr/>
      <w:tcPr>
        <w:shd w:val="clear" w:color="auto" w:fill="DDEAF6"/>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cPr>
    </w:tblStylePr>
    <w:tblStylePr w:type="band1Horz">
      <w:rPr>
        <w:rFonts w:ascii="Arial" w:hAnsi="Arial"/>
        <w:color w:val="245A8D" w:themeColor="accent5" w:themeShade="95"/>
        <w:sz w:val="22"/>
      </w:rPr>
      <w:tblPr/>
      <w:tcPr>
        <w:shd w:val="clear" w:color="auto" w:fill="E1EFD8"/>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cPr>
    </w:tblStylePr>
    <w:tblStylePr w:type="band1Horz">
      <w:rPr>
        <w:rFonts w:ascii="Arial" w:hAnsi="Arial"/>
        <w:color w:val="7F7F7F" w:themeColor="text1" w:themeTint="80" w:themeShade="95"/>
        <w:sz w:val="22"/>
      </w:rPr>
      <w:tblPr/>
      <w:tcPr>
        <w:shd w:val="clear" w:color="auto" w:fill="F2F2F2"/>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cPr>
    </w:tblStylePr>
    <w:tblStylePr w:type="band1Horz">
      <w:rPr>
        <w:rFonts w:ascii="Arial" w:hAnsi="Arial"/>
        <w:color w:val="A0B7E1" w:themeColor="accent1" w:themeTint="80" w:themeShade="95"/>
        <w:sz w:val="22"/>
      </w:rPr>
      <w:tblPr/>
      <w:tcPr>
        <w:shd w:val="clear" w:color="auto" w:fill="D8E2F3"/>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cPr>
    </w:tblStylePr>
    <w:tblStylePr w:type="band1Horz">
      <w:rPr>
        <w:rFonts w:ascii="Arial" w:hAnsi="Arial"/>
        <w:color w:val="F4B184" w:themeColor="accent2" w:themeTint="97" w:themeShade="95"/>
        <w:sz w:val="22"/>
      </w:rPr>
      <w:tblPr/>
      <w:tcPr>
        <w:shd w:val="clear" w:color="auto" w:fill="FBE5D6"/>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cPr>
    </w:tblStylePr>
    <w:tblStylePr w:type="band1Horz">
      <w:rPr>
        <w:rFonts w:ascii="Arial" w:hAnsi="Arial"/>
        <w:color w:val="A5A5A5" w:themeColor="accent3" w:themeTint="FE" w:themeShade="95"/>
        <w:sz w:val="22"/>
      </w:rPr>
      <w:tblPr/>
      <w:tcPr>
        <w:shd w:val="clear" w:color="auto" w:fill="ECECEC"/>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cPr>
    </w:tblStylePr>
    <w:tblStylePr w:type="band1Horz">
      <w:rPr>
        <w:rFonts w:ascii="Arial" w:hAnsi="Arial"/>
        <w:color w:val="FFD865" w:themeColor="accent4" w:themeTint="9A" w:themeShade="95"/>
        <w:sz w:val="22"/>
      </w:rPr>
      <w:tblPr/>
      <w:tcPr>
        <w:shd w:val="clear" w:color="auto" w:fill="FFF2CB"/>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cPr>
    </w:tblStylePr>
    <w:tblStylePr w:type="band1Horz">
      <w:rPr>
        <w:rFonts w:ascii="Arial" w:hAnsi="Arial"/>
        <w:color w:val="245A8D" w:themeColor="accent5" w:themeShade="95"/>
        <w:sz w:val="22"/>
      </w:rPr>
      <w:tblPr/>
      <w:tcPr>
        <w:shd w:val="clear" w:color="auto" w:fill="DDEAF6"/>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cPr>
    </w:tblStylePr>
    <w:tblStylePr w:type="band1Horz">
      <w:rPr>
        <w:rFonts w:ascii="Arial" w:hAnsi="Arial"/>
        <w:color w:val="416429" w:themeColor="accent6" w:themeShade="95"/>
        <w:sz w:val="22"/>
      </w:rPr>
      <w:tblPr/>
      <w:tcPr>
        <w:shd w:val="clear" w:color="auto" w:fill="E1EFD8"/>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cPr>
    </w:tblStylePr>
    <w:tblStylePr w:type="band1Horz">
      <w:rPr>
        <w:rFonts w:ascii="Arial" w:hAnsi="Arial"/>
        <w:color w:val="404040"/>
        <w:sz w:val="22"/>
      </w:rPr>
      <w:tblPr/>
      <w:tcPr>
        <w:shd w:val="clear" w:color="auto" w:fill="CFDBF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cPr>
    </w:tblStylePr>
    <w:tblStylePr w:type="band1Horz">
      <w:rPr>
        <w:rFonts w:ascii="Arial" w:hAnsi="Arial"/>
        <w:color w:val="404040"/>
        <w:sz w:val="22"/>
      </w:rPr>
      <w:tblPr/>
      <w:tcPr>
        <w:shd w:val="clear" w:color="auto" w:fill="FADECB"/>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cPr>
    </w:tblStylePr>
    <w:tblStylePr w:type="band1Horz">
      <w:rPr>
        <w:rFonts w:ascii="Arial" w:hAnsi="Arial"/>
        <w:color w:val="404040"/>
        <w:sz w:val="22"/>
      </w:rPr>
      <w:tblPr/>
      <w:tcPr>
        <w:shd w:val="clear" w:color="auto" w:fill="E8E8E8"/>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cPr>
    </w:tblStylePr>
    <w:tblStylePr w:type="band1Horz">
      <w:rPr>
        <w:rFonts w:ascii="Arial" w:hAnsi="Arial"/>
        <w:color w:val="404040"/>
        <w:sz w:val="22"/>
      </w:rPr>
      <w:tblPr/>
      <w:tcPr>
        <w:shd w:val="clear" w:color="auto" w:fill="FFEFBF"/>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cPr>
    </w:tblStylePr>
    <w:tblStylePr w:type="band1Horz">
      <w:rPr>
        <w:rFonts w:ascii="Arial" w:hAnsi="Arial"/>
        <w:color w:val="404040"/>
        <w:sz w:val="22"/>
      </w:rPr>
      <w:tblPr/>
      <w:tcPr>
        <w:shd w:val="clear" w:color="auto" w:fill="D5E5F4"/>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cPr>
    </w:tblStylePr>
    <w:tblStylePr w:type="band1Horz">
      <w:rPr>
        <w:rFonts w:ascii="Arial" w:hAnsi="Arial"/>
        <w:color w:val="404040"/>
        <w:sz w:val="22"/>
      </w:rPr>
      <w:tblPr/>
      <w:tcPr>
        <w:shd w:val="clear" w:color="auto" w:fill="DAEBCF"/>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cPr>
    </w:tblStylePr>
    <w:tblStylePr w:type="band1Horz">
      <w:rPr>
        <w:rFonts w:ascii="Arial" w:hAnsi="Arial"/>
        <w:color w:val="404040"/>
        <w:sz w:val="22"/>
      </w:rPr>
      <w:tblPr/>
      <w:tcPr>
        <w:shd w:val="clear" w:color="auto" w:fill="CFDBF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cPr>
    </w:tblStylePr>
    <w:tblStylePr w:type="band1Horz">
      <w:rPr>
        <w:rFonts w:ascii="Arial" w:hAnsi="Arial"/>
        <w:color w:val="404040"/>
        <w:sz w:val="22"/>
      </w:rPr>
      <w:tblPr/>
      <w:tcPr>
        <w:shd w:val="clear" w:color="auto" w:fill="FADECB"/>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cPr>
    </w:tblStylePr>
    <w:tblStylePr w:type="band1Horz">
      <w:rPr>
        <w:rFonts w:ascii="Arial" w:hAnsi="Arial"/>
        <w:color w:val="404040"/>
        <w:sz w:val="22"/>
      </w:rPr>
      <w:tblPr/>
      <w:tcPr>
        <w:shd w:val="clear" w:color="auto" w:fill="E8E8E8"/>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cPr>
    </w:tblStylePr>
    <w:tblStylePr w:type="band1Horz">
      <w:rPr>
        <w:rFonts w:ascii="Arial" w:hAnsi="Arial"/>
        <w:color w:val="404040"/>
        <w:sz w:val="22"/>
      </w:rPr>
      <w:tblPr/>
      <w:tcPr>
        <w:shd w:val="clear" w:color="auto" w:fill="FFEFBF"/>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cPr>
    </w:tblStylePr>
    <w:tblStylePr w:type="band1Horz">
      <w:rPr>
        <w:rFonts w:ascii="Arial" w:hAnsi="Arial"/>
        <w:color w:val="404040"/>
        <w:sz w:val="22"/>
      </w:rPr>
      <w:tblPr/>
      <w:tcPr>
        <w:shd w:val="clear" w:color="auto" w:fill="D5E5F4"/>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cPr>
    </w:tblStylePr>
    <w:tblStylePr w:type="band1Horz">
      <w:rPr>
        <w:rFonts w:ascii="Arial" w:hAnsi="Arial"/>
        <w:color w:val="404040"/>
        <w:sz w:val="22"/>
      </w:rPr>
      <w:tblPr/>
      <w:tcPr>
        <w:shd w:val="clear" w:color="auto" w:fill="DAEBCF"/>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cPr>
    </w:tblStylePr>
    <w:tblStylePr w:type="band2Horz">
      <w:tblPr/>
      <w:tcPr>
        <w:tcBorders>
          <w:top w:val="single" w:sz="4" w:space="0" w:color="FFFFFF" w:themeColor="light1"/>
          <w:bottom w:val="single" w:sz="4" w:space="0" w:color="FFFFFF" w:themeColor="light1"/>
        </w:tcBorders>
        <w:shd w:val="clear" w:color="auto" w:fill="7F7F7F"/>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cPr>
    </w:tblStylePr>
    <w:tblStylePr w:type="band2Horz">
      <w:tblPr/>
      <w:tcPr>
        <w:tcBorders>
          <w:top w:val="single" w:sz="4" w:space="0" w:color="FFFFFF" w:themeColor="light1"/>
          <w:bottom w:val="single" w:sz="4" w:space="0" w:color="FFFFFF" w:themeColor="light1"/>
        </w:tcBorders>
        <w:shd w:val="clear" w:color="auto" w:fill="4472C4"/>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cPr>
    </w:tblStylePr>
    <w:tblStylePr w:type="band2Horz">
      <w:tblPr/>
      <w:tcPr>
        <w:tcBorders>
          <w:top w:val="single" w:sz="4" w:space="0" w:color="FFFFFF" w:themeColor="light1"/>
          <w:bottom w:val="single" w:sz="4" w:space="0" w:color="FFFFFF" w:themeColor="light1"/>
        </w:tcBorders>
        <w:shd w:val="clear" w:color="auto" w:fill="F4B184"/>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cPr>
    </w:tblStylePr>
    <w:tblStylePr w:type="band2Horz">
      <w:tblPr/>
      <w:tcPr>
        <w:tcBorders>
          <w:top w:val="single" w:sz="4" w:space="0" w:color="FFFFFF" w:themeColor="light1"/>
          <w:bottom w:val="single" w:sz="4" w:space="0" w:color="FFFFFF" w:themeColor="light1"/>
        </w:tcBorders>
        <w:shd w:val="clear" w:color="auto" w:fill="C9C9C9"/>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cPr>
    </w:tblStylePr>
    <w:tblStylePr w:type="band2Horz">
      <w:tblPr/>
      <w:tcPr>
        <w:tcBorders>
          <w:top w:val="single" w:sz="4" w:space="0" w:color="FFFFFF" w:themeColor="light1"/>
          <w:bottom w:val="single" w:sz="4" w:space="0" w:color="FFFFFF" w:themeColor="light1"/>
        </w:tcBorders>
        <w:shd w:val="clear" w:color="auto" w:fill="FFD865"/>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cPr>
    </w:tblStylePr>
    <w:tblStylePr w:type="band2Horz">
      <w:tblPr/>
      <w:tcPr>
        <w:tcBorders>
          <w:top w:val="single" w:sz="4" w:space="0" w:color="FFFFFF" w:themeColor="light1"/>
          <w:bottom w:val="single" w:sz="4" w:space="0" w:color="FFFFFF" w:themeColor="light1"/>
        </w:tcBorders>
        <w:shd w:val="clear" w:color="auto" w:fill="9BC2E5"/>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cPr>
    </w:tblStylePr>
    <w:tblStylePr w:type="band2Horz">
      <w:tblPr/>
      <w:tcPr>
        <w:tcBorders>
          <w:top w:val="single" w:sz="4" w:space="0" w:color="FFFFFF" w:themeColor="light1"/>
          <w:bottom w:val="single" w:sz="4" w:space="0" w:color="FFFFFF" w:themeColor="light1"/>
        </w:tcBorders>
        <w:shd w:val="clear" w:color="auto" w:fill="A9D08E"/>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cPr>
    </w:tblStylePr>
    <w:tblStylePr w:type="band1Horz">
      <w:rPr>
        <w:rFonts w:ascii="Arial" w:hAnsi="Arial"/>
        <w:color w:val="000000" w:themeColor="text1"/>
        <w:sz w:val="22"/>
      </w:rPr>
      <w:tblPr/>
      <w:tcPr>
        <w:shd w:val="clear" w:color="auto" w:fill="BFBFBF"/>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cPr>
    </w:tblStylePr>
    <w:tblStylePr w:type="band1Horz">
      <w:rPr>
        <w:rFonts w:ascii="Arial" w:hAnsi="Arial"/>
        <w:color w:val="254175" w:themeColor="accent1" w:themeShade="95"/>
        <w:sz w:val="22"/>
      </w:rPr>
      <w:tblPr/>
      <w:tcPr>
        <w:shd w:val="clear" w:color="auto" w:fill="CFDBF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cPr>
    </w:tblStylePr>
    <w:tblStylePr w:type="band1Horz">
      <w:rPr>
        <w:rFonts w:ascii="Arial" w:hAnsi="Arial"/>
        <w:color w:val="F4B184" w:themeColor="accent2" w:themeTint="97" w:themeShade="95"/>
        <w:sz w:val="22"/>
      </w:rPr>
      <w:tblPr/>
      <w:tcPr>
        <w:shd w:val="clear" w:color="auto" w:fill="FADECB"/>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cPr>
    </w:tblStylePr>
    <w:tblStylePr w:type="band1Horz">
      <w:rPr>
        <w:rFonts w:ascii="Arial" w:hAnsi="Arial"/>
        <w:color w:val="C9C9C9" w:themeColor="accent3" w:themeTint="98" w:themeShade="95"/>
        <w:sz w:val="22"/>
      </w:rPr>
      <w:tblPr/>
      <w:tcPr>
        <w:shd w:val="clear" w:color="auto" w:fill="E8E8E8"/>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cPr>
    </w:tblStylePr>
    <w:tblStylePr w:type="band1Horz">
      <w:rPr>
        <w:rFonts w:ascii="Arial" w:hAnsi="Arial"/>
        <w:color w:val="FFD865" w:themeColor="accent4" w:themeTint="9A" w:themeShade="95"/>
        <w:sz w:val="22"/>
      </w:rPr>
      <w:tblPr/>
      <w:tcPr>
        <w:shd w:val="clear" w:color="auto" w:fill="FFEFBF"/>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cPr>
    </w:tblStylePr>
    <w:tblStylePr w:type="band1Horz">
      <w:rPr>
        <w:rFonts w:ascii="Arial" w:hAnsi="Arial"/>
        <w:color w:val="9BC2E5" w:themeColor="accent5" w:themeTint="9A" w:themeShade="95"/>
        <w:sz w:val="22"/>
      </w:rPr>
      <w:tblPr/>
      <w:tcPr>
        <w:shd w:val="clear" w:color="auto" w:fill="D5E5F4"/>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cPr>
    </w:tblStylePr>
    <w:tblStylePr w:type="band1Horz">
      <w:rPr>
        <w:rFonts w:ascii="Arial" w:hAnsi="Arial"/>
        <w:color w:val="A9D08E" w:themeColor="accent6" w:themeTint="98" w:themeShade="95"/>
        <w:sz w:val="22"/>
      </w:rPr>
      <w:tblPr/>
      <w:tcPr>
        <w:shd w:val="clear" w:color="auto" w:fill="DAEBCF"/>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cPr>
    </w:tblStylePr>
    <w:tblStylePr w:type="band1Horz">
      <w:rPr>
        <w:rFonts w:ascii="Arial" w:hAnsi="Arial"/>
        <w:color w:val="7F7F7F" w:themeColor="text1" w:themeTint="80" w:themeShade="95"/>
        <w:sz w:val="22"/>
      </w:rPr>
      <w:tblPr/>
      <w:tcPr>
        <w:shd w:val="clear" w:color="auto" w:fill="BFBFBF"/>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cPr>
    </w:tblStylePr>
    <w:tblStylePr w:type="band1Horz">
      <w:rPr>
        <w:rFonts w:ascii="Arial" w:hAnsi="Arial"/>
        <w:color w:val="254175" w:themeColor="accent1" w:themeShade="95"/>
        <w:sz w:val="22"/>
      </w:rPr>
      <w:tblPr/>
      <w:tcPr>
        <w:shd w:val="clear" w:color="auto" w:fill="CFDBF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cPr>
    </w:tblStylePr>
    <w:tblStylePr w:type="band1Horz">
      <w:rPr>
        <w:rFonts w:ascii="Arial" w:hAnsi="Arial"/>
        <w:color w:val="F4B184" w:themeColor="accent2" w:themeTint="97" w:themeShade="95"/>
        <w:sz w:val="22"/>
      </w:rPr>
      <w:tblPr/>
      <w:tcPr>
        <w:shd w:val="clear" w:color="auto" w:fill="FADECB"/>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cPr>
    </w:tblStylePr>
    <w:tblStylePr w:type="band1Horz">
      <w:rPr>
        <w:rFonts w:ascii="Arial" w:hAnsi="Arial"/>
        <w:color w:val="C9C9C9" w:themeColor="accent3" w:themeTint="98" w:themeShade="95"/>
        <w:sz w:val="22"/>
      </w:rPr>
      <w:tblPr/>
      <w:tcPr>
        <w:shd w:val="clear" w:color="auto" w:fill="E8E8E8"/>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cPr>
    </w:tblStylePr>
    <w:tblStylePr w:type="band1Horz">
      <w:rPr>
        <w:rFonts w:ascii="Arial" w:hAnsi="Arial"/>
        <w:color w:val="FFD865" w:themeColor="accent4" w:themeTint="9A" w:themeShade="95"/>
        <w:sz w:val="22"/>
      </w:rPr>
      <w:tblPr/>
      <w:tcPr>
        <w:shd w:val="clear" w:color="auto" w:fill="FFEFBF"/>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cPr>
    </w:tblStylePr>
    <w:tblStylePr w:type="band1Horz">
      <w:rPr>
        <w:rFonts w:ascii="Arial" w:hAnsi="Arial"/>
        <w:color w:val="9BC2E5" w:themeColor="accent5" w:themeTint="9A" w:themeShade="95"/>
        <w:sz w:val="22"/>
      </w:rPr>
      <w:tblPr/>
      <w:tcPr>
        <w:shd w:val="clear" w:color="auto" w:fill="D5E5F4"/>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cPr>
    </w:tblStylePr>
    <w:tblStylePr w:type="band1Horz">
      <w:rPr>
        <w:rFonts w:ascii="Arial" w:hAnsi="Arial"/>
        <w:color w:val="A9D08E" w:themeColor="accent6" w:themeTint="98" w:themeShade="95"/>
        <w:sz w:val="22"/>
      </w:rPr>
      <w:tblPr/>
      <w:tcPr>
        <w:shd w:val="clear" w:color="auto" w:fill="DAEBCF"/>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537DC8"/>
      </w:tcPr>
    </w:tblStylePr>
    <w:tblStylePr w:type="lastRow">
      <w:rPr>
        <w:rFonts w:ascii="Arial" w:hAnsi="Arial"/>
        <w:color w:val="F2F2F2"/>
        <w:sz w:val="22"/>
      </w:rPr>
      <w:tblPr/>
      <w:tcPr>
        <w:shd w:val="clear" w:color="auto" w:fill="537DC8"/>
      </w:tcPr>
    </w:tblStylePr>
    <w:tblStylePr w:type="firstCol">
      <w:rPr>
        <w:rFonts w:ascii="Arial" w:hAnsi="Arial"/>
        <w:color w:val="F2F2F2"/>
        <w:sz w:val="22"/>
      </w:rPr>
      <w:tblPr/>
      <w:tcPr>
        <w:shd w:val="clear" w:color="auto" w:fill="537DC8"/>
      </w:tcPr>
    </w:tblStylePr>
    <w:tblStylePr w:type="lastCol">
      <w:rPr>
        <w:rFonts w:ascii="Arial" w:hAnsi="Arial"/>
        <w:color w:val="F2F2F2"/>
        <w:sz w:val="22"/>
      </w:rPr>
      <w:tblPr/>
      <w:tcPr>
        <w:shd w:val="clear" w:color="auto" w:fill="537DC8"/>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4B184"/>
      </w:tcPr>
    </w:tblStylePr>
    <w:tblStylePr w:type="lastRow">
      <w:rPr>
        <w:rFonts w:ascii="Arial" w:hAnsi="Arial"/>
        <w:color w:val="F2F2F2"/>
        <w:sz w:val="22"/>
      </w:rPr>
      <w:tblPr/>
      <w:tcPr>
        <w:shd w:val="clear" w:color="auto" w:fill="F4B184"/>
      </w:tcPr>
    </w:tblStylePr>
    <w:tblStylePr w:type="firstCol">
      <w:rPr>
        <w:rFonts w:ascii="Arial" w:hAnsi="Arial"/>
        <w:color w:val="F2F2F2"/>
        <w:sz w:val="22"/>
      </w:rPr>
      <w:tblPr/>
      <w:tcPr>
        <w:shd w:val="clear" w:color="auto" w:fill="F4B184"/>
      </w:tcPr>
    </w:tblStylePr>
    <w:tblStylePr w:type="lastCol">
      <w:rPr>
        <w:rFonts w:ascii="Arial" w:hAnsi="Arial"/>
        <w:color w:val="F2F2F2"/>
        <w:sz w:val="22"/>
      </w:rPr>
      <w:tblPr/>
      <w:tcPr>
        <w:shd w:val="clear" w:color="auto" w:fill="F4B184"/>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A5A5A5"/>
      </w:tcPr>
    </w:tblStylePr>
    <w:tblStylePr w:type="lastRow">
      <w:rPr>
        <w:rFonts w:ascii="Arial" w:hAnsi="Arial"/>
        <w:color w:val="F2F2F2"/>
        <w:sz w:val="22"/>
      </w:rPr>
      <w:tblPr/>
      <w:tcPr>
        <w:shd w:val="clear" w:color="auto" w:fill="A5A5A5"/>
      </w:tcPr>
    </w:tblStylePr>
    <w:tblStylePr w:type="firstCol">
      <w:rPr>
        <w:rFonts w:ascii="Arial" w:hAnsi="Arial"/>
        <w:color w:val="F2F2F2"/>
        <w:sz w:val="22"/>
      </w:rPr>
      <w:tblPr/>
      <w:tcPr>
        <w:shd w:val="clear" w:color="auto" w:fill="A5A5A5"/>
      </w:tcPr>
    </w:tblStylePr>
    <w:tblStylePr w:type="lastCol">
      <w:rPr>
        <w:rFonts w:ascii="Arial" w:hAnsi="Arial"/>
        <w:color w:val="F2F2F2"/>
        <w:sz w:val="22"/>
      </w:rPr>
      <w:tblPr/>
      <w:tcPr>
        <w:shd w:val="clear" w:color="auto" w:fill="A5A5A5"/>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FD865"/>
      </w:tcPr>
    </w:tblStylePr>
    <w:tblStylePr w:type="lastRow">
      <w:rPr>
        <w:rFonts w:ascii="Arial" w:hAnsi="Arial"/>
        <w:color w:val="F2F2F2"/>
        <w:sz w:val="22"/>
      </w:rPr>
      <w:tblPr/>
      <w:tcPr>
        <w:shd w:val="clear" w:color="auto" w:fill="FFD865"/>
      </w:tcPr>
    </w:tblStylePr>
    <w:tblStylePr w:type="firstCol">
      <w:rPr>
        <w:rFonts w:ascii="Arial" w:hAnsi="Arial"/>
        <w:color w:val="F2F2F2"/>
        <w:sz w:val="22"/>
      </w:rPr>
      <w:tblPr/>
      <w:tcPr>
        <w:shd w:val="clear" w:color="auto" w:fill="FFD865"/>
      </w:tcPr>
    </w:tblStylePr>
    <w:tblStylePr w:type="lastCol">
      <w:rPr>
        <w:rFonts w:ascii="Arial" w:hAnsi="Arial"/>
        <w:color w:val="F2F2F2"/>
        <w:sz w:val="22"/>
      </w:rPr>
      <w:tblPr/>
      <w:tcPr>
        <w:shd w:val="clear" w:color="auto" w:fill="FFD865"/>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5B9BD5"/>
      </w:tcPr>
    </w:tblStylePr>
    <w:tblStylePr w:type="lastRow">
      <w:rPr>
        <w:rFonts w:ascii="Arial" w:hAnsi="Arial"/>
        <w:color w:val="F2F2F2"/>
        <w:sz w:val="22"/>
      </w:rPr>
      <w:tblPr/>
      <w:tcPr>
        <w:shd w:val="clear" w:color="auto" w:fill="5B9BD5"/>
      </w:tcPr>
    </w:tblStylePr>
    <w:tblStylePr w:type="firstCol">
      <w:rPr>
        <w:rFonts w:ascii="Arial" w:hAnsi="Arial"/>
        <w:color w:val="F2F2F2"/>
        <w:sz w:val="22"/>
      </w:rPr>
      <w:tblPr/>
      <w:tcPr>
        <w:shd w:val="clear" w:color="auto" w:fill="5B9BD5"/>
      </w:tcPr>
    </w:tblStylePr>
    <w:tblStylePr w:type="lastCol">
      <w:rPr>
        <w:rFonts w:ascii="Arial" w:hAnsi="Arial"/>
        <w:color w:val="F2F2F2"/>
        <w:sz w:val="22"/>
      </w:rPr>
      <w:tblPr/>
      <w:tcPr>
        <w:shd w:val="clear" w:color="auto" w:fill="5B9BD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0AD47"/>
      </w:tcPr>
    </w:tblStylePr>
    <w:tblStylePr w:type="lastRow">
      <w:rPr>
        <w:rFonts w:ascii="Arial" w:hAnsi="Arial"/>
        <w:color w:val="F2F2F2"/>
        <w:sz w:val="22"/>
      </w:rPr>
      <w:tblPr/>
      <w:tcPr>
        <w:shd w:val="clear" w:color="auto" w:fill="70AD47"/>
      </w:tcPr>
    </w:tblStylePr>
    <w:tblStylePr w:type="firstCol">
      <w:rPr>
        <w:rFonts w:ascii="Arial" w:hAnsi="Arial"/>
        <w:color w:val="F2F2F2"/>
        <w:sz w:val="22"/>
      </w:rPr>
      <w:tblPr/>
      <w:tcPr>
        <w:shd w:val="clear" w:color="auto" w:fill="70AD47"/>
      </w:tcPr>
    </w:tblStylePr>
    <w:tblStylePr w:type="lastCol">
      <w:rPr>
        <w:rFonts w:ascii="Arial" w:hAnsi="Arial"/>
        <w:color w:val="F2F2F2"/>
        <w:sz w:val="22"/>
      </w:rPr>
      <w:tblPr/>
      <w:tcPr>
        <w:shd w:val="clear" w:color="auto" w:fill="70AD47"/>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cPr>
    </w:tblStylePr>
    <w:tblStylePr w:type="lastRow">
      <w:rPr>
        <w:rFonts w:ascii="Arial" w:hAnsi="Arial"/>
        <w:color w:val="F2F2F2"/>
        <w:sz w:val="22"/>
      </w:rPr>
      <w:tblPr/>
      <w:tcPr>
        <w:shd w:val="clear" w:color="auto" w:fill="537DC8"/>
      </w:tcPr>
    </w:tblStylePr>
    <w:tblStylePr w:type="firstCol">
      <w:rPr>
        <w:rFonts w:ascii="Arial" w:hAnsi="Arial"/>
        <w:color w:val="F2F2F2"/>
        <w:sz w:val="22"/>
      </w:rPr>
      <w:tblPr/>
      <w:tcPr>
        <w:shd w:val="clear" w:color="auto" w:fill="537DC8"/>
      </w:tcPr>
    </w:tblStylePr>
    <w:tblStylePr w:type="lastCol">
      <w:rPr>
        <w:rFonts w:ascii="Arial" w:hAnsi="Arial"/>
        <w:color w:val="F2F2F2"/>
        <w:sz w:val="22"/>
      </w:rPr>
      <w:tblPr/>
      <w:tcPr>
        <w:shd w:val="clear" w:color="auto" w:fill="537DC8"/>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cPr>
    </w:tblStylePr>
    <w:tblStylePr w:type="lastRow">
      <w:rPr>
        <w:rFonts w:ascii="Arial" w:hAnsi="Arial"/>
        <w:color w:val="F2F2F2"/>
        <w:sz w:val="22"/>
      </w:rPr>
      <w:tblPr/>
      <w:tcPr>
        <w:shd w:val="clear" w:color="auto" w:fill="F4B184"/>
      </w:tcPr>
    </w:tblStylePr>
    <w:tblStylePr w:type="firstCol">
      <w:rPr>
        <w:rFonts w:ascii="Arial" w:hAnsi="Arial"/>
        <w:color w:val="F2F2F2"/>
        <w:sz w:val="22"/>
      </w:rPr>
      <w:tblPr/>
      <w:tcPr>
        <w:shd w:val="clear" w:color="auto" w:fill="F4B184"/>
      </w:tcPr>
    </w:tblStylePr>
    <w:tblStylePr w:type="lastCol">
      <w:rPr>
        <w:rFonts w:ascii="Arial" w:hAnsi="Arial"/>
        <w:color w:val="F2F2F2"/>
        <w:sz w:val="22"/>
      </w:rPr>
      <w:tblPr/>
      <w:tcPr>
        <w:shd w:val="clear" w:color="auto" w:fill="F4B184"/>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cPr>
    </w:tblStylePr>
    <w:tblStylePr w:type="lastRow">
      <w:rPr>
        <w:rFonts w:ascii="Arial" w:hAnsi="Arial"/>
        <w:color w:val="F2F2F2"/>
        <w:sz w:val="22"/>
      </w:rPr>
      <w:tblPr/>
      <w:tcPr>
        <w:shd w:val="clear" w:color="auto" w:fill="A5A5A5"/>
      </w:tcPr>
    </w:tblStylePr>
    <w:tblStylePr w:type="firstCol">
      <w:rPr>
        <w:rFonts w:ascii="Arial" w:hAnsi="Arial"/>
        <w:color w:val="F2F2F2"/>
        <w:sz w:val="22"/>
      </w:rPr>
      <w:tblPr/>
      <w:tcPr>
        <w:shd w:val="clear" w:color="auto" w:fill="A5A5A5"/>
      </w:tcPr>
    </w:tblStylePr>
    <w:tblStylePr w:type="lastCol">
      <w:rPr>
        <w:rFonts w:ascii="Arial" w:hAnsi="Arial"/>
        <w:color w:val="F2F2F2"/>
        <w:sz w:val="22"/>
      </w:rPr>
      <w:tblPr/>
      <w:tcPr>
        <w:shd w:val="clear" w:color="auto" w:fill="A5A5A5"/>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cPr>
    </w:tblStylePr>
    <w:tblStylePr w:type="lastRow">
      <w:rPr>
        <w:rFonts w:ascii="Arial" w:hAnsi="Arial"/>
        <w:color w:val="F2F2F2"/>
        <w:sz w:val="22"/>
      </w:rPr>
      <w:tblPr/>
      <w:tcPr>
        <w:shd w:val="clear" w:color="auto" w:fill="FFD865"/>
      </w:tcPr>
    </w:tblStylePr>
    <w:tblStylePr w:type="firstCol">
      <w:rPr>
        <w:rFonts w:ascii="Arial" w:hAnsi="Arial"/>
        <w:color w:val="F2F2F2"/>
        <w:sz w:val="22"/>
      </w:rPr>
      <w:tblPr/>
      <w:tcPr>
        <w:shd w:val="clear" w:color="auto" w:fill="FFD865"/>
      </w:tcPr>
    </w:tblStylePr>
    <w:tblStylePr w:type="lastCol">
      <w:rPr>
        <w:rFonts w:ascii="Arial" w:hAnsi="Arial"/>
        <w:color w:val="F2F2F2"/>
        <w:sz w:val="22"/>
      </w:rPr>
      <w:tblPr/>
      <w:tcPr>
        <w:shd w:val="clear" w:color="auto" w:fill="FFD865"/>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cPr>
    </w:tblStylePr>
    <w:tblStylePr w:type="lastRow">
      <w:rPr>
        <w:rFonts w:ascii="Arial" w:hAnsi="Arial"/>
        <w:color w:val="F2F2F2"/>
        <w:sz w:val="22"/>
      </w:rPr>
      <w:tblPr/>
      <w:tcPr>
        <w:shd w:val="clear" w:color="auto" w:fill="5B9BD5"/>
      </w:tcPr>
    </w:tblStylePr>
    <w:tblStylePr w:type="firstCol">
      <w:rPr>
        <w:rFonts w:ascii="Arial" w:hAnsi="Arial"/>
        <w:color w:val="F2F2F2"/>
        <w:sz w:val="22"/>
      </w:rPr>
      <w:tblPr/>
      <w:tcPr>
        <w:shd w:val="clear" w:color="auto" w:fill="5B9BD5"/>
      </w:tcPr>
    </w:tblStylePr>
    <w:tblStylePr w:type="lastCol">
      <w:rPr>
        <w:rFonts w:ascii="Arial" w:hAnsi="Arial"/>
        <w:color w:val="F2F2F2"/>
        <w:sz w:val="22"/>
      </w:rPr>
      <w:tblPr/>
      <w:tcPr>
        <w:shd w:val="clear" w:color="auto" w:fill="5B9BD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cPr>
    </w:tblStylePr>
    <w:tblStylePr w:type="lastRow">
      <w:rPr>
        <w:rFonts w:ascii="Arial" w:hAnsi="Arial"/>
        <w:color w:val="F2F2F2"/>
        <w:sz w:val="22"/>
      </w:rPr>
      <w:tblPr/>
      <w:tcPr>
        <w:shd w:val="clear" w:color="auto" w:fill="70AD47"/>
      </w:tcPr>
    </w:tblStylePr>
    <w:tblStylePr w:type="firstCol">
      <w:rPr>
        <w:rFonts w:ascii="Arial" w:hAnsi="Arial"/>
        <w:color w:val="F2F2F2"/>
        <w:sz w:val="22"/>
      </w:rPr>
      <w:tblPr/>
      <w:tcPr>
        <w:shd w:val="clear" w:color="auto" w:fill="70AD47"/>
      </w:tcPr>
    </w:tblStylePr>
    <w:tblStylePr w:type="lastCol">
      <w:rPr>
        <w:rFonts w:ascii="Arial" w:hAnsi="Arial"/>
        <w:color w:val="F2F2F2"/>
        <w:sz w:val="22"/>
      </w:rPr>
      <w:tblPr/>
      <w:tcPr>
        <w:shd w:val="clear" w:color="auto" w:fill="70AD47"/>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customStyle="1" w:styleId="KopfzeileWB">
    <w:name w:val="Kopfzeile_WB"/>
    <w:basedOn w:val="Standard"/>
    <w:link w:val="KopfzeileWBZchn"/>
    <w:qFormat/>
    <w:rPr>
      <w:b/>
      <w:bCs/>
      <w:sz w:val="32"/>
      <w:szCs w:val="32"/>
    </w:rPr>
  </w:style>
  <w:style w:type="paragraph" w:customStyle="1" w:styleId="FuzeileWB">
    <w:name w:val="Fußzeile_WB"/>
    <w:basedOn w:val="Fuzeile"/>
    <w:link w:val="FuzeileWBZchn"/>
    <w:qFormat/>
    <w:pPr>
      <w:pBdr>
        <w:top w:val="single" w:sz="4" w:space="1" w:color="auto"/>
      </w:pBdr>
      <w:tabs>
        <w:tab w:val="clear" w:pos="4536"/>
        <w:tab w:val="clear" w:pos="9072"/>
        <w:tab w:val="right" w:pos="9356"/>
      </w:tabs>
    </w:pPr>
  </w:style>
  <w:style w:type="character" w:customStyle="1" w:styleId="KopfzeileWBZchn">
    <w:name w:val="Kopfzeile_WB Zchn"/>
    <w:basedOn w:val="Absatz-Standardschriftart"/>
    <w:link w:val="KopfzeileWB"/>
    <w:rPr>
      <w:b/>
      <w:bCs/>
      <w:sz w:val="32"/>
      <w:szCs w:val="32"/>
    </w:rPr>
  </w:style>
  <w:style w:type="character" w:customStyle="1" w:styleId="FuzeileWBZchn">
    <w:name w:val="Fußzeile_WB Zchn"/>
    <w:basedOn w:val="FuzeileZchn"/>
    <w:link w:val="FuzeileWB"/>
  </w:style>
  <w:style w:type="character" w:styleId="Hyperlink">
    <w:name w:val="Hyperlink"/>
    <w:basedOn w:val="Absatz-Standardschriftart"/>
    <w:uiPriority w:val="99"/>
    <w:unhideWhenUsed/>
    <w:rPr>
      <w:color w:val="0563C1" w:themeColor="hyperlink"/>
      <w:u w:val="single"/>
    </w:rPr>
  </w:style>
  <w:style w:type="character" w:styleId="NichtaufgelsteErwhnung">
    <w:name w:val="Unresolved Mention"/>
    <w:basedOn w:val="Absatz-Standardschriftar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ktor2.solar/staedte-challeng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attbewerb.de/medien-news-presse/presse/"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hyperlink" Target="mailto:presse@wattbewerb.de" TargetMode="External"/><Relationship Id="rId19" Type="http://schemas.openxmlformats.org/officeDocument/2006/relationships/theme" Target="theme/theme1.xml"/><Relationship Id="rId4" Type="http://schemas.openxmlformats.org/officeDocument/2006/relationships/webSettings" Target="webSettings.xml"/><Relationship Id="rId14" Type="http://schemas.openxmlformats.org/officeDocument/2006/relationships/hyperlink" Target="https://wattbewerb.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516</Words>
  <Characters>3251</Characters>
  <Application>Microsoft Office Word</Application>
  <DocSecurity>0</DocSecurity>
  <Lines>27</Lines>
  <Paragraphs>7</Paragraphs>
  <ScaleCrop>false</ScaleCrop>
  <Company/>
  <LinksUpToDate>false</LinksUpToDate>
  <CharactersWithSpaces>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ff</dc:creator>
  <cp:keywords/>
  <dc:description/>
  <cp:lastModifiedBy>Helmut Göbel</cp:lastModifiedBy>
  <cp:revision>12</cp:revision>
  <cp:lastPrinted>2021-11-11T21:06:00Z</cp:lastPrinted>
  <dcterms:created xsi:type="dcterms:W3CDTF">2021-11-08T09:53:00Z</dcterms:created>
  <dcterms:modified xsi:type="dcterms:W3CDTF">2021-11-11T21:06:00Z</dcterms:modified>
</cp:coreProperties>
</file>